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3" w:rsidRPr="00137253" w:rsidRDefault="00137253" w:rsidP="00137253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25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6"/>
        <w:gridCol w:w="3012"/>
        <w:gridCol w:w="2693"/>
        <w:gridCol w:w="2693"/>
        <w:gridCol w:w="4678"/>
        <w:gridCol w:w="2126"/>
      </w:tblGrid>
      <w:tr w:rsidR="00C40DFD" w:rsidTr="009D75ED">
        <w:tc>
          <w:tcPr>
            <w:tcW w:w="816" w:type="dxa"/>
          </w:tcPr>
          <w:p w:rsidR="00C40DFD" w:rsidRPr="009D75ED" w:rsidRDefault="00C40DFD" w:rsidP="008F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5ED">
              <w:rPr>
                <w:rFonts w:ascii="Times New Roman" w:hAnsi="Times New Roman" w:cs="Times New Roman"/>
                <w:b/>
                <w:sz w:val="28"/>
                <w:szCs w:val="28"/>
              </w:rPr>
              <w:t>№ №</w:t>
            </w:r>
          </w:p>
        </w:tc>
        <w:tc>
          <w:tcPr>
            <w:tcW w:w="3012" w:type="dxa"/>
          </w:tcPr>
          <w:p w:rsidR="00C40DFD" w:rsidRPr="009D75ED" w:rsidRDefault="00C40DFD" w:rsidP="008F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Специальность/Курс/</w:t>
            </w:r>
            <w:r w:rsidRPr="009D75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Название дисциплины </w:t>
            </w:r>
          </w:p>
        </w:tc>
        <w:tc>
          <w:tcPr>
            <w:tcW w:w="2693" w:type="dxa"/>
          </w:tcPr>
          <w:p w:rsidR="00C40DFD" w:rsidRPr="009D75ED" w:rsidRDefault="00C40DFD" w:rsidP="008F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реализации дистанционного обучения </w:t>
            </w:r>
          </w:p>
        </w:tc>
        <w:tc>
          <w:tcPr>
            <w:tcW w:w="2693" w:type="dxa"/>
          </w:tcPr>
          <w:p w:rsidR="00C40DFD" w:rsidRPr="009D75ED" w:rsidRDefault="00C40DFD" w:rsidP="008F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 текущего контроля </w:t>
            </w:r>
          </w:p>
        </w:tc>
        <w:tc>
          <w:tcPr>
            <w:tcW w:w="4678" w:type="dxa"/>
          </w:tcPr>
          <w:p w:rsidR="00C40DFD" w:rsidRPr="009D75ED" w:rsidRDefault="00C40DFD" w:rsidP="008F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 с 21.03.20 по 12.04.20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40DFD" w:rsidRPr="009D75ED" w:rsidRDefault="00C40DFD" w:rsidP="008F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D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C40DFD" w:rsidTr="009D75ED">
        <w:tc>
          <w:tcPr>
            <w:tcW w:w="816" w:type="dxa"/>
          </w:tcPr>
          <w:p w:rsidR="00C40DFD" w:rsidRDefault="00C40DFD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9D75ED" w:rsidRDefault="00C40DFD" w:rsidP="001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Инструментальн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>ое исполнительство (по виду Инструменты народного оркестра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DFD" w:rsidRPr="00C40DFD" w:rsidRDefault="00DF34B9" w:rsidP="001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40DFD"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40DFD"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40DFD" w:rsidRPr="00C40DFD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="00C40DFD" w:rsidRPr="00C40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40DFD" w:rsidRPr="00C40DFD" w:rsidRDefault="00C40DFD" w:rsidP="001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3" w:type="dxa"/>
          </w:tcPr>
          <w:p w:rsidR="00C40DFD" w:rsidRDefault="00C40DFD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ознакомление с партитурами</w:t>
            </w:r>
          </w:p>
          <w:p w:rsidR="00C40DFD" w:rsidRDefault="00C40DFD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D" w:rsidRDefault="00C40DFD" w:rsidP="00C40DFD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основных трудностей показа правой и левой рукой</w:t>
            </w:r>
          </w:p>
          <w:p w:rsidR="00C40DFD" w:rsidRDefault="00C40DFD" w:rsidP="00C40DFD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D" w:rsidRPr="00C40DFD" w:rsidRDefault="00C40DFD" w:rsidP="00C40DFD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художественный образ произведения, замысел композитора</w:t>
            </w:r>
          </w:p>
        </w:tc>
        <w:tc>
          <w:tcPr>
            <w:tcW w:w="4678" w:type="dxa"/>
          </w:tcPr>
          <w:p w:rsidR="00C40DFD" w:rsidRDefault="00C40DFD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– ознакомление с партитурами </w:t>
            </w:r>
          </w:p>
          <w:p w:rsidR="00C40DFD" w:rsidRDefault="00C40DFD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D" w:rsidRDefault="00C40DFD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– детальная работа над партитурами</w:t>
            </w:r>
          </w:p>
          <w:p w:rsidR="00C40DFD" w:rsidRDefault="00C40DFD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D" w:rsidRDefault="00C40DFD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  <w:r w:rsidR="00DF34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B9">
              <w:rPr>
                <w:rFonts w:ascii="Times New Roman" w:hAnsi="Times New Roman" w:cs="Times New Roman"/>
                <w:sz w:val="24"/>
                <w:szCs w:val="24"/>
              </w:rPr>
              <w:t>мануальная работа (распределение показов руками)</w:t>
            </w:r>
          </w:p>
          <w:p w:rsidR="00DF34B9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освоение произведений в целом </w:t>
            </w:r>
          </w:p>
          <w:p w:rsidR="00DF34B9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 заучивание наизусть</w:t>
            </w:r>
          </w:p>
          <w:p w:rsidR="00DF34B9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– художественный образ произведений </w:t>
            </w:r>
          </w:p>
          <w:p w:rsidR="00DF34B9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Pr="00C40DFD" w:rsidRDefault="00DF34B9" w:rsidP="00C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– прогон программы </w:t>
            </w:r>
          </w:p>
        </w:tc>
        <w:tc>
          <w:tcPr>
            <w:tcW w:w="2126" w:type="dxa"/>
          </w:tcPr>
          <w:p w:rsidR="00C40DFD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4B9" w:rsidRDefault="00DF34B9" w:rsidP="00D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P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фонограмму.</w:t>
            </w:r>
          </w:p>
        </w:tc>
      </w:tr>
      <w:tr w:rsidR="00C40DFD" w:rsidTr="009D75ED">
        <w:tc>
          <w:tcPr>
            <w:tcW w:w="816" w:type="dxa"/>
          </w:tcPr>
          <w:p w:rsidR="00C40DFD" w:rsidRDefault="00DF34B9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C40DFD" w:rsidRPr="00DF34B9" w:rsidRDefault="00DF34B9" w:rsidP="00D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Инструментальн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ое исполнительство (по виду 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4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40DFD" w:rsidRDefault="00DF34B9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3" w:type="dxa"/>
          </w:tcPr>
          <w:p w:rsidR="00C40DFD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углублённое изучение партитур</w:t>
            </w:r>
          </w:p>
          <w:p w:rsid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работы с группой домр</w:t>
            </w:r>
          </w:p>
          <w:p w:rsid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работы с группой балалаек</w:t>
            </w:r>
          </w:p>
          <w:p w:rsid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Pr="00DF34B9" w:rsidRDefault="00DF34B9" w:rsidP="00D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работы с группой баянов</w:t>
            </w:r>
          </w:p>
        </w:tc>
        <w:tc>
          <w:tcPr>
            <w:tcW w:w="4678" w:type="dxa"/>
          </w:tcPr>
          <w:p w:rsidR="00C40DFD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подготовка первых разделов обеих партитур</w:t>
            </w: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– подготовка вторых разделов обеих партитур </w:t>
            </w: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выявление взаимодействия между группами</w:t>
            </w: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четкая мануальная направленность жестов </w:t>
            </w: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– работа над темпами обоих произведений </w:t>
            </w:r>
          </w:p>
          <w:p w:rsid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Pr="00DF34B9" w:rsidRDefault="00DF34B9" w:rsidP="00D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работа над художественным образом</w:t>
            </w:r>
          </w:p>
        </w:tc>
        <w:tc>
          <w:tcPr>
            <w:tcW w:w="2126" w:type="dxa"/>
          </w:tcPr>
          <w:p w:rsidR="00DF34B9" w:rsidRDefault="00DF34B9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4B9" w:rsidRDefault="00DF34B9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B9" w:rsidRDefault="00DF34B9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DF34B9" w:rsidRDefault="00DF34B9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D" w:rsidRDefault="00DF34B9" w:rsidP="006B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фонограмму</w:t>
            </w:r>
          </w:p>
        </w:tc>
      </w:tr>
      <w:tr w:rsidR="00C40DFD" w:rsidTr="009D75ED">
        <w:tc>
          <w:tcPr>
            <w:tcW w:w="816" w:type="dxa"/>
          </w:tcPr>
          <w:p w:rsidR="00C40DFD" w:rsidRDefault="006B0705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9D75ED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исполнительство (по виду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оркестра)</w:t>
            </w:r>
          </w:p>
          <w:p w:rsidR="00C40DFD" w:rsidRP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– 4 курс / «Оркестровый класс»</w:t>
            </w:r>
          </w:p>
        </w:tc>
        <w:tc>
          <w:tcPr>
            <w:tcW w:w="2693" w:type="dxa"/>
          </w:tcPr>
          <w:p w:rsidR="00C40DFD" w:rsidRDefault="006B0705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3" w:type="dxa"/>
          </w:tcPr>
          <w:p w:rsidR="00C40DFD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изучение оркестровых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партий 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расстановка необходимой аппликатуры 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динамических эффектов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P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нах технически сложными фрагментами </w:t>
            </w:r>
          </w:p>
        </w:tc>
        <w:tc>
          <w:tcPr>
            <w:tcW w:w="4678" w:type="dxa"/>
          </w:tcPr>
          <w:p w:rsidR="00C40DFD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марта – знакомство с партиями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«Вальса»</w:t>
            </w:r>
            <w:r w:rsidR="00175A78">
              <w:rPr>
                <w:rFonts w:ascii="Times New Roman" w:hAnsi="Times New Roman" w:cs="Times New Roman"/>
                <w:sz w:val="24"/>
                <w:szCs w:val="24"/>
              </w:rPr>
              <w:t xml:space="preserve"> из к/ф «Златые </w:t>
            </w:r>
            <w:proofErr w:type="gramStart"/>
            <w:r w:rsidR="00175A78">
              <w:rPr>
                <w:rFonts w:ascii="Times New Roman" w:hAnsi="Times New Roman" w:cs="Times New Roman"/>
                <w:sz w:val="24"/>
                <w:szCs w:val="24"/>
              </w:rPr>
              <w:t xml:space="preserve">горы»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175A7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Шостаковича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знакомство с партиями «Заклинание огня» П. де Луна 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выучивание трудных мест в этих партиях 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знакомство с партиями «Баркаролы» П. И. Чайковского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знакомство с партиями «Серенады» А. Хачатуряна</w:t>
            </w:r>
          </w:p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P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– выучивание трудных мест в этих партиях </w:t>
            </w:r>
          </w:p>
        </w:tc>
        <w:tc>
          <w:tcPr>
            <w:tcW w:w="2126" w:type="dxa"/>
          </w:tcPr>
          <w:p w:rsid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DFD" w:rsidRDefault="00C40DFD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5" w:rsidRPr="006B0705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исполнения фрагментов партий.</w:t>
            </w:r>
          </w:p>
        </w:tc>
      </w:tr>
      <w:tr w:rsidR="00C40DFD" w:rsidTr="009D75ED">
        <w:tc>
          <w:tcPr>
            <w:tcW w:w="816" w:type="dxa"/>
          </w:tcPr>
          <w:p w:rsidR="00C40DFD" w:rsidRDefault="006B0705" w:rsidP="006B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2" w:type="dxa"/>
          </w:tcPr>
          <w:p w:rsidR="009D75ED" w:rsidRDefault="006B0705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r w:rsidR="00801F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исполнительство (по виду 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</w:p>
          <w:p w:rsidR="00C40DFD" w:rsidRPr="006B0705" w:rsidRDefault="00801F93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05">
              <w:rPr>
                <w:rFonts w:ascii="Times New Roman" w:hAnsi="Times New Roman" w:cs="Times New Roman"/>
                <w:sz w:val="24"/>
                <w:szCs w:val="24"/>
              </w:rPr>
              <w:t xml:space="preserve">/ 3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6B07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05">
              <w:rPr>
                <w:rFonts w:ascii="Times New Roman" w:hAnsi="Times New Roman" w:cs="Times New Roman"/>
                <w:sz w:val="24"/>
                <w:szCs w:val="24"/>
              </w:rPr>
              <w:t>«Инструментовка»</w:t>
            </w:r>
          </w:p>
        </w:tc>
        <w:tc>
          <w:tcPr>
            <w:tcW w:w="2693" w:type="dxa"/>
          </w:tcPr>
          <w:p w:rsidR="00C40DFD" w:rsidRDefault="00801F93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заданий по СМС;</w:t>
            </w:r>
          </w:p>
          <w:p w:rsidR="00801F93" w:rsidRDefault="00801F93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Pr="00801F93" w:rsidRDefault="00801F93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Сканирование, проем и высылка исправленных партитур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0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0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01F93" w:rsidRPr="006B0705" w:rsidRDefault="00801F93" w:rsidP="006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0DFD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оркестровой акколады 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предварительное распределение основных оркестровых линий по группам оркестра 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P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окончательное составление партитуры </w:t>
            </w:r>
          </w:p>
        </w:tc>
        <w:tc>
          <w:tcPr>
            <w:tcW w:w="4678" w:type="dxa"/>
          </w:tcPr>
          <w:p w:rsidR="00C40DFD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– графическое исполнение матрицы инструментовки 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– выявление сольных партий 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внесение солирующих инструментов в партитуру 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распределение ударных инструментов и гуслей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P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– окончательное оформление партитуры</w:t>
            </w:r>
          </w:p>
        </w:tc>
        <w:tc>
          <w:tcPr>
            <w:tcW w:w="2126" w:type="dxa"/>
          </w:tcPr>
          <w:p w:rsidR="00C40DFD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Высылка выполненных заданий по инструментовке;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P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Присылка готовой партитуры на проверку</w:t>
            </w:r>
          </w:p>
        </w:tc>
      </w:tr>
      <w:tr w:rsidR="00C40DFD" w:rsidTr="009D75ED">
        <w:tc>
          <w:tcPr>
            <w:tcW w:w="816" w:type="dxa"/>
          </w:tcPr>
          <w:p w:rsidR="00C40DFD" w:rsidRDefault="00801F93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9D75ED" w:rsidRDefault="00801F93" w:rsidP="0080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DFD" w:rsidRDefault="00801F93" w:rsidP="0080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Специальность»</w:t>
            </w:r>
          </w:p>
        </w:tc>
        <w:tc>
          <w:tcPr>
            <w:tcW w:w="2693" w:type="dxa"/>
          </w:tcPr>
          <w:p w:rsidR="00C40DFD" w:rsidRDefault="00801F93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3" w:type="dxa"/>
          </w:tcPr>
          <w:p w:rsidR="00C40DFD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двух произведений старинной музыки </w:t>
            </w: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93" w:rsidRDefault="00801F93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глубокое из</w:t>
            </w:r>
            <w:r w:rsidR="007B54CE">
              <w:rPr>
                <w:rFonts w:ascii="Times New Roman" w:hAnsi="Times New Roman" w:cs="Times New Roman"/>
                <w:sz w:val="24"/>
                <w:szCs w:val="24"/>
              </w:rPr>
              <w:t xml:space="preserve">учение и выучивание наизусть </w:t>
            </w:r>
          </w:p>
          <w:p w:rsidR="007B54CE" w:rsidRDefault="007B54CE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отделка исполнения (техническая и художественная)</w:t>
            </w:r>
          </w:p>
          <w:p w:rsidR="007B54CE" w:rsidRDefault="007B54CE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Pr="00801F93" w:rsidRDefault="007B54CE" w:rsidP="008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обыгрывание программы</w:t>
            </w:r>
          </w:p>
        </w:tc>
        <w:tc>
          <w:tcPr>
            <w:tcW w:w="4678" w:type="dxa"/>
          </w:tcPr>
          <w:p w:rsidR="00C40DFD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 – разбор «Менуэта» Р. де Визе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 расставление аппликатуры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– работа над метроритмом 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разбор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Гальярды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автора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 расстановка аппликатуры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работа над метроритмом 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P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– освоение обоих произведений</w:t>
            </w:r>
          </w:p>
        </w:tc>
        <w:tc>
          <w:tcPr>
            <w:tcW w:w="2126" w:type="dxa"/>
          </w:tcPr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4CE" w:rsidRDefault="007B54CE" w:rsidP="007B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произведений.</w:t>
            </w:r>
          </w:p>
          <w:p w:rsidR="00C40DFD" w:rsidRPr="007B54CE" w:rsidRDefault="00C40DFD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D" w:rsidTr="009D75ED">
        <w:tc>
          <w:tcPr>
            <w:tcW w:w="816" w:type="dxa"/>
          </w:tcPr>
          <w:p w:rsidR="00C40DFD" w:rsidRDefault="007B54CE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2" w:type="dxa"/>
          </w:tcPr>
          <w:p w:rsidR="009D75ED" w:rsidRDefault="007B54CE" w:rsidP="009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5ED" w:rsidRDefault="007B54CE" w:rsidP="007B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DFD" w:rsidRDefault="007B54CE" w:rsidP="007B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40DFD" w:rsidRDefault="007B54CE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3" w:type="dxa"/>
          </w:tcPr>
          <w:p w:rsidR="00C40DFD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разбор каждым участником ансамбля своей партии 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трудных мест в произведениях 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P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детальный разбор метроритмической стороны в целях качественной совместной игры </w:t>
            </w:r>
          </w:p>
        </w:tc>
        <w:tc>
          <w:tcPr>
            <w:tcW w:w="4678" w:type="dxa"/>
          </w:tcPr>
          <w:p w:rsidR="00C40DFD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– разбор «Вальса»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Кватромано</w:t>
            </w:r>
            <w:proofErr w:type="spellEnd"/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разбор «Блюза»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Виницкого</w:t>
            </w:r>
            <w:proofErr w:type="spellEnd"/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P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закрепление разбора обоих произведений</w:t>
            </w:r>
          </w:p>
        </w:tc>
        <w:tc>
          <w:tcPr>
            <w:tcW w:w="2126" w:type="dxa"/>
          </w:tcPr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4CE" w:rsidRDefault="007B54CE" w:rsidP="007B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произведений.</w:t>
            </w:r>
          </w:p>
          <w:p w:rsidR="00C40DFD" w:rsidRDefault="00C40DFD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CE" w:rsidTr="009D75ED">
        <w:tc>
          <w:tcPr>
            <w:tcW w:w="816" w:type="dxa"/>
          </w:tcPr>
          <w:p w:rsidR="007B54CE" w:rsidRDefault="007B54CE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9D75ED" w:rsidRDefault="007B54CE" w:rsidP="009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оркестра)</w:t>
            </w:r>
            <w:r w:rsidR="009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4CE" w:rsidRPr="009D75ED" w:rsidRDefault="007B54CE" w:rsidP="009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класс»</w:t>
            </w:r>
          </w:p>
        </w:tc>
        <w:tc>
          <w:tcPr>
            <w:tcW w:w="2693" w:type="dxa"/>
          </w:tcPr>
          <w:p w:rsidR="007B54CE" w:rsidRDefault="007B54CE" w:rsidP="0013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4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93" w:type="dxa"/>
          </w:tcPr>
          <w:p w:rsidR="007B54CE" w:rsidRDefault="007B54CE" w:rsidP="007B5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партий аккомпанемента</w:t>
            </w:r>
          </w:p>
          <w:p w:rsidR="007B54CE" w:rsidRDefault="007B54CE" w:rsidP="007B5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партий солиста</w:t>
            </w:r>
          </w:p>
          <w:p w:rsidR="007B54CE" w:rsidRDefault="007B54CE" w:rsidP="007B5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Pr="007B54CE" w:rsidRDefault="007B54CE" w:rsidP="007B5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выучивание аккомпанементов</w:t>
            </w:r>
          </w:p>
        </w:tc>
        <w:tc>
          <w:tcPr>
            <w:tcW w:w="4678" w:type="dxa"/>
          </w:tcPr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– разбор аккомпанирующей партии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Сицилианы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А. Вивальди</w:t>
            </w: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7B54CE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="00175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партией скрипки применительно к аккомпанементу </w:t>
            </w:r>
          </w:p>
          <w:p w:rsidR="00175A78" w:rsidRDefault="00175A78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78" w:rsidRPr="007B54CE" w:rsidRDefault="00175A78" w:rsidP="007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– освоение аккомпанемента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из к/ф «Игрушка»</w:t>
            </w:r>
          </w:p>
        </w:tc>
        <w:tc>
          <w:tcPr>
            <w:tcW w:w="2126" w:type="dxa"/>
          </w:tcPr>
          <w:p w:rsidR="00175A78" w:rsidRDefault="00175A78" w:rsidP="001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DF34B9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A78" w:rsidRDefault="00175A78" w:rsidP="00175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CE" w:rsidRDefault="00175A78" w:rsidP="0017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исполнения фрагментов аккомпанемента.</w:t>
            </w:r>
          </w:p>
        </w:tc>
      </w:tr>
    </w:tbl>
    <w:p w:rsidR="00137253" w:rsidRPr="00137253" w:rsidRDefault="00137253" w:rsidP="00137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253" w:rsidRPr="00137253" w:rsidSect="009D75ED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3"/>
    <w:rsid w:val="00137253"/>
    <w:rsid w:val="00175A78"/>
    <w:rsid w:val="006B0705"/>
    <w:rsid w:val="007A3FFB"/>
    <w:rsid w:val="007B54CE"/>
    <w:rsid w:val="00801F93"/>
    <w:rsid w:val="009D75ED"/>
    <w:rsid w:val="00C40DFD"/>
    <w:rsid w:val="00D607E4"/>
    <w:rsid w:val="00D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6433"/>
  <w15:docId w15:val="{D333162D-F19D-4B8B-B495-AEBF8794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2020-03-26T12:55:00Z</dcterms:created>
  <dcterms:modified xsi:type="dcterms:W3CDTF">2020-03-29T11:52:00Z</dcterms:modified>
</cp:coreProperties>
</file>