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B158C3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310A65" w:rsidRDefault="003573D9" w:rsidP="007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</w:t>
            </w:r>
            <w:r w:rsidR="00581B2C">
              <w:rPr>
                <w:rFonts w:ascii="Times New Roman" w:hAnsi="Times New Roman" w:cs="Times New Roman"/>
                <w:sz w:val="24"/>
                <w:szCs w:val="24"/>
              </w:rPr>
              <w:t>олнительство (</w:t>
            </w:r>
            <w:r w:rsidR="00310A65">
              <w:rPr>
                <w:rFonts w:ascii="Times New Roman" w:hAnsi="Times New Roman" w:cs="Times New Roman"/>
                <w:sz w:val="24"/>
                <w:szCs w:val="24"/>
              </w:rPr>
              <w:t>по виду Инструменты народного оркестра</w:t>
            </w:r>
            <w:r w:rsidR="001049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0A65" w:rsidRPr="00A00BA4" w:rsidRDefault="0010498A" w:rsidP="007C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</w:t>
            </w:r>
            <w:r w:rsidR="00A00BA4"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="003573D9"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A00BA4"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573D9"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10A65"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58C3" w:rsidRPr="00B158C3" w:rsidRDefault="00310A65" w:rsidP="007C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инструмент. Домра</w:t>
            </w:r>
            <w:r w:rsidR="0035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B158C3" w:rsidRPr="00581B2C" w:rsidRDefault="0010498A" w:rsidP="00A20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2C">
              <w:rPr>
                <w:rFonts w:ascii="Times New Roman" w:hAnsi="Times New Roman" w:cs="Times New Roman"/>
                <w:b/>
                <w:sz w:val="24"/>
                <w:szCs w:val="24"/>
              </w:rPr>
              <w:t>Волчков Е.А</w:t>
            </w:r>
            <w:r w:rsidR="007C58A8" w:rsidRPr="00581B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B158C3" w:rsidRP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B158C3" w:rsidRDefault="007C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роверка готовности к зачёту: 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8A8">
              <w:rPr>
                <w:rFonts w:ascii="Times New Roman" w:hAnsi="Times New Roman" w:cs="Times New Roman"/>
                <w:sz w:val="24"/>
                <w:szCs w:val="24"/>
              </w:rPr>
              <w:t>качество разбора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 исполнительской интерпретации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E1" w:rsidRPr="00B158C3" w:rsidRDefault="00ED377F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>исполнение музыкального произведения наизусть</w:t>
            </w:r>
          </w:p>
          <w:p w:rsidR="00ED377F" w:rsidRPr="00B158C3" w:rsidRDefault="00ED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158C3" w:rsidRDefault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 особенности и трудности исполнения;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марта –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трудности исполнения; </w:t>
            </w: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10498A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 xml:space="preserve"> марта - исполнительские трудности, стилистические особенности;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трудности, стилистические особенности;</w:t>
            </w: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10498A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готовность исполнения наизусть.</w:t>
            </w:r>
          </w:p>
          <w:p w:rsidR="004960E1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E1" w:rsidRDefault="0010498A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0E1">
              <w:rPr>
                <w:rFonts w:ascii="Times New Roman" w:hAnsi="Times New Roman" w:cs="Times New Roman"/>
                <w:sz w:val="24"/>
                <w:szCs w:val="24"/>
              </w:rPr>
              <w:t xml:space="preserve"> апреля - готовность исполнения наизусть.</w:t>
            </w:r>
          </w:p>
          <w:p w:rsidR="0010498A" w:rsidRDefault="0010498A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– обыгрывание произведения на публике в режиме «Конференция»</w:t>
            </w:r>
          </w:p>
          <w:p w:rsidR="004960E1" w:rsidRPr="00B158C3" w:rsidRDefault="0049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виду Инструменты народного оркестра)</w:t>
            </w:r>
          </w:p>
          <w:p w:rsidR="00A00BA4" w:rsidRPr="00A00BA4" w:rsidRDefault="00A00BA4" w:rsidP="00A0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2-4 курс/ </w:t>
            </w:r>
          </w:p>
          <w:p w:rsidR="00B158C3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«Ансамблевое исполнительство. Домра»</w:t>
            </w:r>
          </w:p>
        </w:tc>
        <w:tc>
          <w:tcPr>
            <w:tcW w:w="2525" w:type="dxa"/>
          </w:tcPr>
          <w:p w:rsidR="00B158C3" w:rsidRPr="00581B2C" w:rsidRDefault="004D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2C">
              <w:rPr>
                <w:rFonts w:ascii="Times New Roman" w:hAnsi="Times New Roman" w:cs="Times New Roman"/>
                <w:b/>
                <w:sz w:val="24"/>
                <w:szCs w:val="24"/>
              </w:rPr>
              <w:t>Волчков Е.А.</w:t>
            </w:r>
          </w:p>
        </w:tc>
        <w:tc>
          <w:tcPr>
            <w:tcW w:w="2854" w:type="dxa"/>
          </w:tcPr>
          <w:p w:rsidR="00B158C3" w:rsidRPr="00B158C3" w:rsidRDefault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="004D1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 готовности к зачёту: 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разбора произведения;</w:t>
            </w:r>
          </w:p>
          <w:p w:rsidR="003573D9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 исполнительской интерпретации;</w:t>
            </w:r>
          </w:p>
          <w:p w:rsidR="003573D9" w:rsidRPr="00B158C3" w:rsidRDefault="003573D9" w:rsidP="0035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музыкального произведения наизусть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– особенности и трудности исполнения;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особенности и трудности исполнения; 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исполнительские трудности, стилистические особенности;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исполнительские трудности, стилистические особенности;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готовность исполнения наизусть.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- готовность исполнения наизусть.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– обыгрывание произведения на публике в режиме «Конференция»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A00BA4" w:rsidRDefault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A00BA4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BA4">
              <w:rPr>
                <w:rFonts w:ascii="Times New Roman" w:hAnsi="Times New Roman" w:cs="Times New Roman"/>
                <w:sz w:val="24"/>
                <w:szCs w:val="24"/>
              </w:rPr>
              <w:t xml:space="preserve">о виду Оркестровые </w:t>
            </w:r>
            <w:r w:rsidR="00A00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струнные инструменты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>) /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8C3" w:rsidRPr="00B158C3" w:rsidRDefault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«Оркестровый класс</w:t>
            </w:r>
            <w:r w:rsidR="0010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:rsidR="00B158C3" w:rsidRPr="00581B2C" w:rsidRDefault="004D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Волчков Е.А.</w:t>
            </w:r>
          </w:p>
        </w:tc>
        <w:tc>
          <w:tcPr>
            <w:tcW w:w="2854" w:type="dxa"/>
          </w:tcPr>
          <w:p w:rsidR="00B158C3" w:rsidRPr="00B158C3" w:rsidRDefault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4D1D76" w:rsidRDefault="004D1D76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 готовности к зачёту: </w:t>
            </w:r>
          </w:p>
          <w:p w:rsidR="004D1D76" w:rsidRDefault="0066479E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-качество разбора партии</w:t>
            </w:r>
            <w:r w:rsidR="004D1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D76" w:rsidRDefault="004D1D76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</w:t>
            </w:r>
          </w:p>
          <w:p w:rsidR="00B158C3" w:rsidRPr="00B158C3" w:rsidRDefault="00B158C3" w:rsidP="0066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 – особенности и трудности исполнения;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особенности и трудности исполнения; 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66479E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оркестровые</w:t>
            </w:r>
            <w:r w:rsidR="0010498A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трудности, стилистические особенности;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исполнительские трудности, стилистические особенности;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исполнения в темпах;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</w:t>
            </w:r>
            <w:proofErr w:type="gramStart"/>
            <w:r w:rsidR="0066479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gramEnd"/>
            <w:r w:rsidR="0066479E">
              <w:rPr>
                <w:rFonts w:ascii="Times New Roman" w:hAnsi="Times New Roman" w:cs="Times New Roman"/>
                <w:sz w:val="24"/>
                <w:szCs w:val="24"/>
              </w:rPr>
              <w:t xml:space="preserve"> а авторских темпах и динамике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>преля – обыгрывание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публике в режиме «Конференция»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C3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</w:tcPr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</w:t>
            </w:r>
            <w:r w:rsidR="0066479E">
              <w:rPr>
                <w:rFonts w:ascii="Times New Roman" w:hAnsi="Times New Roman" w:cs="Times New Roman"/>
                <w:sz w:val="24"/>
                <w:szCs w:val="24"/>
              </w:rPr>
              <w:t>олнительство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Инструменты народного оркестра)</w:t>
            </w:r>
          </w:p>
          <w:p w:rsidR="00A00BA4" w:rsidRPr="00A00BA4" w:rsidRDefault="00A00BA4" w:rsidP="00A0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</w:t>
            </w:r>
            <w:r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-4 курс/ </w:t>
            </w:r>
          </w:p>
          <w:p w:rsidR="00B158C3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«Концертмейстерский класс. Домра»</w:t>
            </w:r>
          </w:p>
        </w:tc>
        <w:tc>
          <w:tcPr>
            <w:tcW w:w="2525" w:type="dxa"/>
          </w:tcPr>
          <w:p w:rsidR="00B158C3" w:rsidRPr="00581B2C" w:rsidRDefault="004D1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2C">
              <w:rPr>
                <w:rFonts w:ascii="Times New Roman" w:hAnsi="Times New Roman" w:cs="Times New Roman"/>
                <w:b/>
                <w:sz w:val="24"/>
                <w:szCs w:val="24"/>
              </w:rPr>
              <w:t>Волчков Е.А.</w:t>
            </w:r>
          </w:p>
        </w:tc>
        <w:tc>
          <w:tcPr>
            <w:tcW w:w="2854" w:type="dxa"/>
          </w:tcPr>
          <w:p w:rsidR="00B158C3" w:rsidRPr="00B158C3" w:rsidRDefault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4D1D76" w:rsidRDefault="004D1D76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 готовности к зачёту: </w:t>
            </w:r>
          </w:p>
          <w:p w:rsidR="004D1D76" w:rsidRDefault="004D1D76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разбора произведения;</w:t>
            </w:r>
          </w:p>
          <w:p w:rsidR="004D1D76" w:rsidRDefault="004D1D76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-грамотность исполнительской интерпретации;</w:t>
            </w:r>
          </w:p>
          <w:p w:rsidR="004D1D76" w:rsidRPr="00B158C3" w:rsidRDefault="004D1D76" w:rsidP="004D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музыкального произведения наизусть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 – особенности и трудности исполнения;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особенности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трудности исполнения; 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 - исполнительские трудности, стилистические особенности;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исполнительские трудности, стилистические особенности;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готовность исполнения наизусть.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- готовность исполнения наизусть.</w:t>
            </w: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98A" w:rsidRDefault="0010498A" w:rsidP="0010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– обыгрывание произведения на публике в режиме «Конференция»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B158C3" w:rsidRPr="00B158C3" w:rsidRDefault="00B1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A4" w:rsidRPr="00B158C3" w:rsidTr="00A20A0E">
        <w:tc>
          <w:tcPr>
            <w:tcW w:w="808" w:type="dxa"/>
          </w:tcPr>
          <w:p w:rsidR="00A00BA4" w:rsidRPr="00B158C3" w:rsidRDefault="00A00BA4" w:rsidP="00A0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6" w:type="dxa"/>
          </w:tcPr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 Инструменты народного оркестра)</w:t>
            </w:r>
          </w:p>
          <w:p w:rsidR="00A00BA4" w:rsidRDefault="00A00BA4" w:rsidP="00A0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3</w:t>
            </w:r>
            <w:r w:rsidRPr="00A00BA4">
              <w:rPr>
                <w:rFonts w:ascii="Times New Roman" w:hAnsi="Times New Roman" w:cs="Times New Roman"/>
                <w:b/>
                <w:sz w:val="24"/>
                <w:szCs w:val="24"/>
              </w:rPr>
              <w:t>-4 курс/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0BA4" w:rsidRPr="00A00BA4" w:rsidRDefault="00A00BA4" w:rsidP="00A0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BA4">
              <w:rPr>
                <w:rFonts w:ascii="Times New Roman" w:hAnsi="Times New Roman" w:cs="Times New Roman"/>
                <w:sz w:val="24"/>
                <w:szCs w:val="24"/>
              </w:rPr>
              <w:t>«Педагогическая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Домра»</w:t>
            </w:r>
          </w:p>
        </w:tc>
        <w:tc>
          <w:tcPr>
            <w:tcW w:w="2525" w:type="dxa"/>
          </w:tcPr>
          <w:p w:rsidR="00A00BA4" w:rsidRPr="00581B2C" w:rsidRDefault="00A00BA4" w:rsidP="00A00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B2C">
              <w:rPr>
                <w:rFonts w:ascii="Times New Roman" w:hAnsi="Times New Roman" w:cs="Times New Roman"/>
                <w:b/>
                <w:sz w:val="24"/>
                <w:szCs w:val="24"/>
              </w:rPr>
              <w:t>Волчков Е.А.</w:t>
            </w:r>
          </w:p>
        </w:tc>
        <w:tc>
          <w:tcPr>
            <w:tcW w:w="2854" w:type="dxa"/>
          </w:tcPr>
          <w:p w:rsidR="00A00BA4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</w:tc>
        <w:tc>
          <w:tcPr>
            <w:tcW w:w="2228" w:type="dxa"/>
          </w:tcPr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проверка готовности к зачёту: </w:t>
            </w: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-качество разбора произведения;</w:t>
            </w: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-грамотность исполнительской интерпретации;</w:t>
            </w:r>
          </w:p>
          <w:p w:rsidR="00A00BA4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-исполнение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наизусть</w:t>
            </w:r>
          </w:p>
          <w:p w:rsidR="00A00BA4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марта – </w:t>
            </w:r>
            <w:r w:rsidR="00581B2C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 трудности исполнения</w:t>
            </w:r>
            <w:r w:rsidR="00581B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- исполнительские трудности,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стилистические особенности</w:t>
            </w:r>
            <w:r w:rsidR="00581B2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над педагогическим репертуаром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апреля </w:t>
            </w:r>
            <w:r w:rsidR="00E927FC">
              <w:rPr>
                <w:rFonts w:ascii="Times New Roman" w:hAnsi="Times New Roman" w:cs="Times New Roman"/>
                <w:sz w:val="24"/>
                <w:szCs w:val="24"/>
              </w:rPr>
              <w:t>– готовность исполнения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BA4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  <w:r w:rsidR="00E927FC">
              <w:rPr>
                <w:rFonts w:ascii="Times New Roman" w:hAnsi="Times New Roman" w:cs="Times New Roman"/>
                <w:sz w:val="24"/>
                <w:szCs w:val="24"/>
              </w:rPr>
              <w:t>преля – обыгрывание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публике в режиме «Конференция»</w:t>
            </w:r>
          </w:p>
          <w:p w:rsidR="00A00BA4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исполнения произведений;</w:t>
            </w: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5" w:rsidRDefault="002B2DC5" w:rsidP="002B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звонков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  <w:p w:rsidR="00A00BA4" w:rsidRPr="00B158C3" w:rsidRDefault="00A00BA4" w:rsidP="00A0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10498A"/>
    <w:rsid w:val="002B2DC5"/>
    <w:rsid w:val="00306E4A"/>
    <w:rsid w:val="00310A65"/>
    <w:rsid w:val="0032252C"/>
    <w:rsid w:val="003573D9"/>
    <w:rsid w:val="003B1638"/>
    <w:rsid w:val="003C4CA8"/>
    <w:rsid w:val="00411DD7"/>
    <w:rsid w:val="004960E1"/>
    <w:rsid w:val="004D1D76"/>
    <w:rsid w:val="005469CC"/>
    <w:rsid w:val="00581B2C"/>
    <w:rsid w:val="0066479E"/>
    <w:rsid w:val="006C523A"/>
    <w:rsid w:val="006D1AF6"/>
    <w:rsid w:val="007951C7"/>
    <w:rsid w:val="007A6F0A"/>
    <w:rsid w:val="007A7DFF"/>
    <w:rsid w:val="007C58A8"/>
    <w:rsid w:val="007E6527"/>
    <w:rsid w:val="00842754"/>
    <w:rsid w:val="008B5DFC"/>
    <w:rsid w:val="008C75B0"/>
    <w:rsid w:val="008F3780"/>
    <w:rsid w:val="0096068D"/>
    <w:rsid w:val="00964C96"/>
    <w:rsid w:val="009B6F82"/>
    <w:rsid w:val="00A00BA4"/>
    <w:rsid w:val="00A20A0E"/>
    <w:rsid w:val="00A55E62"/>
    <w:rsid w:val="00A56DE7"/>
    <w:rsid w:val="00A87E40"/>
    <w:rsid w:val="00A96941"/>
    <w:rsid w:val="00B158C3"/>
    <w:rsid w:val="00BE4181"/>
    <w:rsid w:val="00C35834"/>
    <w:rsid w:val="00CA07D0"/>
    <w:rsid w:val="00CE0EE0"/>
    <w:rsid w:val="00D37DBE"/>
    <w:rsid w:val="00D65C3C"/>
    <w:rsid w:val="00DA3828"/>
    <w:rsid w:val="00DF4B51"/>
    <w:rsid w:val="00E145B5"/>
    <w:rsid w:val="00E927FC"/>
    <w:rsid w:val="00ED17EC"/>
    <w:rsid w:val="00ED377F"/>
    <w:rsid w:val="00F70B00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246A0-385F-4BB5-8683-077F1B1F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15</cp:revision>
  <dcterms:created xsi:type="dcterms:W3CDTF">2020-03-26T17:44:00Z</dcterms:created>
  <dcterms:modified xsi:type="dcterms:W3CDTF">2020-03-30T08:13:00Z</dcterms:modified>
</cp:coreProperties>
</file>