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C330" w14:textId="297650EA" w:rsidR="007A02F5" w:rsidRPr="005A7135" w:rsidRDefault="007A02F5" w:rsidP="00D420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135">
        <w:rPr>
          <w:rFonts w:ascii="Times New Roman" w:hAnsi="Times New Roman" w:cs="Times New Roman"/>
          <w:sz w:val="28"/>
          <w:szCs w:val="28"/>
        </w:rPr>
        <w:t>Приложение №</w:t>
      </w:r>
      <w:r w:rsidR="008F4D68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798EEF17" w14:textId="77777777" w:rsidR="005E24D3" w:rsidRDefault="007A02F5" w:rsidP="00D420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7135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14:paraId="06A1F52A" w14:textId="7B774F72" w:rsidR="007A02F5" w:rsidRPr="005A7135" w:rsidRDefault="005E24D3" w:rsidP="00D420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3CAB">
        <w:rPr>
          <w:rFonts w:ascii="Times New Roman" w:hAnsi="Times New Roman"/>
          <w:bCs/>
          <w:sz w:val="28"/>
          <w:szCs w:val="28"/>
        </w:rPr>
        <w:t>ГАПОУ МО «МОБМК им. А.Н. Скрябина»</w:t>
      </w:r>
    </w:p>
    <w:p w14:paraId="03C21217" w14:textId="77777777" w:rsidR="007A02F5" w:rsidRPr="005A7135" w:rsidRDefault="007A02F5" w:rsidP="00D420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C9CA6" w14:textId="496BFB06" w:rsidR="007A02F5" w:rsidRPr="005A7135" w:rsidRDefault="00BE7B18" w:rsidP="00D420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5">
        <w:rPr>
          <w:rFonts w:ascii="Times New Roman" w:hAnsi="Times New Roman" w:cs="Times New Roman"/>
          <w:bCs/>
          <w:sz w:val="28"/>
          <w:szCs w:val="28"/>
        </w:rPr>
        <w:t>Положение о ведении кассовых операций</w:t>
      </w:r>
    </w:p>
    <w:p w14:paraId="7B527128" w14:textId="77777777" w:rsidR="007A02F5" w:rsidRPr="005A7135" w:rsidRDefault="007A02F5" w:rsidP="00D420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17AC59" w14:textId="5CDE639E" w:rsidR="00BE7B18" w:rsidRPr="005A7135" w:rsidRDefault="00BE7B18" w:rsidP="00D4207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Fonts w:ascii="Times New Roman" w:hAnsi="Times New Roman"/>
          <w:sz w:val="28"/>
          <w:szCs w:val="28"/>
        </w:rPr>
        <w:t xml:space="preserve">Ответственность за сохранность ценностей, находящихся в кассе Учреждения, несет </w:t>
      </w:r>
      <w:r w:rsidR="00FC27AC">
        <w:rPr>
          <w:rFonts w:ascii="Times New Roman" w:hAnsi="Times New Roman"/>
          <w:sz w:val="28"/>
          <w:szCs w:val="28"/>
        </w:rPr>
        <w:t>сотрудник в обязанности которого входит ведение кассовых операций (далее – К</w:t>
      </w:r>
      <w:bookmarkStart w:id="0" w:name="_GoBack"/>
      <w:bookmarkEnd w:id="0"/>
      <w:r w:rsidR="00FC27AC">
        <w:rPr>
          <w:rFonts w:ascii="Times New Roman" w:hAnsi="Times New Roman"/>
          <w:sz w:val="28"/>
          <w:szCs w:val="28"/>
        </w:rPr>
        <w:t>ассир)</w:t>
      </w:r>
      <w:r w:rsidRPr="005A7135">
        <w:rPr>
          <w:rFonts w:ascii="Times New Roman" w:hAnsi="Times New Roman"/>
          <w:sz w:val="28"/>
          <w:szCs w:val="28"/>
        </w:rPr>
        <w:t xml:space="preserve">. </w:t>
      </w:r>
      <w:r w:rsidRPr="005A7135">
        <w:rPr>
          <w:rStyle w:val="6"/>
          <w:color w:val="auto"/>
          <w:sz w:val="28"/>
          <w:szCs w:val="28"/>
        </w:rPr>
        <w:t>Кассир в обязательном порядке фиксирует любой приход и расход наличных денежных средств в кассовой книге строго в день составления документа.</w:t>
      </w:r>
    </w:p>
    <w:p w14:paraId="1B3B93E6" w14:textId="77777777" w:rsidR="00BE7B18" w:rsidRPr="005A7135" w:rsidRDefault="00BE7B18" w:rsidP="00D42077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>Кассовая книга шнуруется, нумеруется, опечатывается и подписывается Руководителем Учреждения и лицом уполномоченным Руководителем.</w:t>
      </w:r>
    </w:p>
    <w:p w14:paraId="57A59B0E" w14:textId="495B3FD3" w:rsidR="00BE7B18" w:rsidRPr="005A7135" w:rsidRDefault="00BE7B18" w:rsidP="00D42077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5A7135">
        <w:rPr>
          <w:rFonts w:ascii="Times New Roman" w:hAnsi="Times New Roman"/>
          <w:sz w:val="28"/>
          <w:szCs w:val="28"/>
        </w:rPr>
        <w:t xml:space="preserve">Лимит кассы устанавливается Приказом Руководителя (п. </w:t>
      </w:r>
      <w:r w:rsidR="00810997">
        <w:rPr>
          <w:rFonts w:ascii="Times New Roman" w:hAnsi="Times New Roman"/>
          <w:sz w:val="28"/>
          <w:szCs w:val="28"/>
        </w:rPr>
        <w:t>2 Указания 3210-У).</w:t>
      </w:r>
    </w:p>
    <w:p w14:paraId="073A40FE" w14:textId="08D1DE62" w:rsidR="00BE7B18" w:rsidRPr="005A7135" w:rsidRDefault="00BE7B18" w:rsidP="00D42077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5A7135">
        <w:rPr>
          <w:rFonts w:ascii="Times New Roman" w:hAnsi="Times New Roman"/>
          <w:sz w:val="28"/>
          <w:szCs w:val="28"/>
        </w:rPr>
        <w:t xml:space="preserve">Прием в кассу наличных денежных средств от физических лиц производится по бланкам строгой отчетности (Квитанции ф. 0504510) и Приходным кассовым ордерам </w:t>
      </w:r>
      <w:hyperlink r:id="rId7" w:history="1">
        <w:r w:rsidRPr="005A713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(ф.0310001)</w:t>
        </w:r>
      </w:hyperlink>
      <w:r w:rsidR="00810997">
        <w:rPr>
          <w:rFonts w:ascii="Times New Roman" w:hAnsi="Times New Roman"/>
          <w:sz w:val="28"/>
          <w:szCs w:val="28"/>
        </w:rPr>
        <w:t>.</w:t>
      </w:r>
    </w:p>
    <w:p w14:paraId="60DC046C" w14:textId="77777777" w:rsidR="00BE7B18" w:rsidRPr="005A7135" w:rsidRDefault="00BE7B18" w:rsidP="00D42077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5A7135">
        <w:rPr>
          <w:rFonts w:ascii="Times New Roman" w:hAnsi="Times New Roman"/>
          <w:sz w:val="28"/>
          <w:szCs w:val="28"/>
        </w:rPr>
        <w:t>Согласно п. 1 ст. 1.2 Закона о ККТ в редакции Закона N 192-ФЗ контрольно-кассовая техника применяется на территории РФ в обязательном порядке всеми организациями и индивидуальными предпринимателями (ИП) при осуществлении ими расчетов, за исключением случаев, установленных данным Законом. Законом N 192-ФЗ уточнено, что ККТ в обязательном порядке должна быть внесена в реестр ККТ.</w:t>
      </w:r>
    </w:p>
    <w:p w14:paraId="73A28D41" w14:textId="0C653B6A" w:rsidR="00BE7B18" w:rsidRPr="005A7135" w:rsidRDefault="00F856CA" w:rsidP="00D42077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E7B18" w:rsidRPr="005A7135">
        <w:rPr>
          <w:rFonts w:ascii="Times New Roman" w:hAnsi="Times New Roman"/>
          <w:sz w:val="28"/>
          <w:szCs w:val="28"/>
        </w:rPr>
        <w:t xml:space="preserve">ассовый чек должен выдаваться при наличных 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BE7B18" w:rsidRPr="005A7135">
        <w:rPr>
          <w:rFonts w:ascii="Times New Roman" w:hAnsi="Times New Roman"/>
          <w:sz w:val="28"/>
          <w:szCs w:val="28"/>
        </w:rPr>
        <w:t>безна</w:t>
      </w:r>
      <w:r w:rsidR="0027679F">
        <w:rPr>
          <w:rFonts w:ascii="Times New Roman" w:hAnsi="Times New Roman"/>
          <w:sz w:val="28"/>
          <w:szCs w:val="28"/>
        </w:rPr>
        <w:t>личных расчетах</w:t>
      </w:r>
      <w:r w:rsidR="008B3B80">
        <w:rPr>
          <w:rFonts w:ascii="Times New Roman" w:hAnsi="Times New Roman"/>
          <w:sz w:val="28"/>
          <w:szCs w:val="28"/>
        </w:rPr>
        <w:t xml:space="preserve"> </w:t>
      </w:r>
      <w:r w:rsidR="0027679F">
        <w:rPr>
          <w:rFonts w:ascii="Times New Roman" w:hAnsi="Times New Roman"/>
          <w:sz w:val="28"/>
          <w:szCs w:val="28"/>
        </w:rPr>
        <w:t>(</w:t>
      </w:r>
      <w:r w:rsidR="008B3B80">
        <w:rPr>
          <w:rFonts w:ascii="Times New Roman" w:hAnsi="Times New Roman"/>
          <w:sz w:val="28"/>
          <w:szCs w:val="28"/>
        </w:rPr>
        <w:t xml:space="preserve">п. 5, п. 5.1 </w:t>
      </w:r>
      <w:r w:rsidR="008B3B80" w:rsidRPr="00F856CA">
        <w:rPr>
          <w:rFonts w:ascii="Times New Roman" w:hAnsi="Times New Roman"/>
          <w:sz w:val="28"/>
          <w:szCs w:val="28"/>
        </w:rPr>
        <w:t xml:space="preserve">- </w:t>
      </w:r>
      <w:r w:rsidR="00BE7B18" w:rsidRPr="005A7135">
        <w:rPr>
          <w:rFonts w:ascii="Times New Roman" w:hAnsi="Times New Roman"/>
          <w:sz w:val="28"/>
          <w:szCs w:val="28"/>
        </w:rPr>
        <w:t>5.5 в ст. 1.2 Закона о ККТ</w:t>
      </w:r>
      <w:r w:rsidR="0027679F">
        <w:rPr>
          <w:rFonts w:ascii="Times New Roman" w:hAnsi="Times New Roman"/>
          <w:sz w:val="28"/>
          <w:szCs w:val="28"/>
        </w:rPr>
        <w:t>)</w:t>
      </w:r>
      <w:r w:rsidR="00BE7B18" w:rsidRPr="005A7135">
        <w:rPr>
          <w:rFonts w:ascii="Times New Roman" w:hAnsi="Times New Roman"/>
          <w:sz w:val="28"/>
          <w:szCs w:val="28"/>
        </w:rPr>
        <w:t>.</w:t>
      </w:r>
    </w:p>
    <w:p w14:paraId="3E11F7A4" w14:textId="77777777" w:rsidR="00BE7B18" w:rsidRPr="005A7135" w:rsidRDefault="00BE7B18" w:rsidP="00D4207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 xml:space="preserve">В соответствии с п. 5 ст. 1.2 </w:t>
      </w:r>
      <w:r w:rsidRPr="005A7135">
        <w:rPr>
          <w:rFonts w:ascii="Times New Roman" w:hAnsi="Times New Roman"/>
          <w:sz w:val="28"/>
          <w:szCs w:val="28"/>
        </w:rPr>
        <w:t>Закона о ККТ в редакции Закона N 192-ФЗ</w:t>
      </w:r>
      <w:r w:rsidRPr="005A7135">
        <w:rPr>
          <w:rStyle w:val="6"/>
          <w:color w:val="auto"/>
          <w:sz w:val="28"/>
          <w:szCs w:val="28"/>
        </w:rPr>
        <w:t xml:space="preserve"> пользователи при осуществлении расчетов в безналичном порядке, исключающих возможность непосредственного взаимодействия покупателя с пользователем либо автоматическим устройством для расчетов, с применением устройств, подключенных к Интернету, обязаны обеспечить передачу покупателю кассового чека или БСО в электронной форме:</w:t>
      </w:r>
    </w:p>
    <w:p w14:paraId="52562053" w14:textId="6C1B6917" w:rsidR="00BE7B18" w:rsidRPr="005A7135" w:rsidRDefault="00BE7B18" w:rsidP="00D4207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>на абонентский номер;</w:t>
      </w:r>
    </w:p>
    <w:p w14:paraId="4D22F082" w14:textId="729B8E1D" w:rsidR="00BE7B18" w:rsidRPr="005A7135" w:rsidRDefault="00BE7B18" w:rsidP="00D4207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>на адрес электронной почты.</w:t>
      </w:r>
    </w:p>
    <w:p w14:paraId="50719BB1" w14:textId="77777777" w:rsidR="00BE7B18" w:rsidRPr="005A7135" w:rsidRDefault="00BE7B18" w:rsidP="00D4207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>Абонентский номер или адрес электронной почты должны быть указаны покупателем до совершения расчетов. При этом кассовый чек или БСО на бумажном носителе пользователем может не печататься.</w:t>
      </w:r>
    </w:p>
    <w:p w14:paraId="316EC7CB" w14:textId="77777777" w:rsidR="00BE7B18" w:rsidRPr="005A7135" w:rsidRDefault="00BE7B18" w:rsidP="00D4207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 xml:space="preserve">В соответствии с п. 4 ст. 4.3 Закона о ККТ в редакции Закона N 192-ФЗ при выполнении корректировки расчетов, которые были произведены ранее, </w:t>
      </w:r>
      <w:r w:rsidRPr="005A7135">
        <w:rPr>
          <w:rStyle w:val="6"/>
          <w:color w:val="auto"/>
          <w:sz w:val="28"/>
          <w:szCs w:val="28"/>
        </w:rPr>
        <w:lastRenderedPageBreak/>
        <w:t>формируется кассовый чек коррекции (БСО коррекции) после составления отчета об открытии смены, но не позднее составления отчета о закрытии смены. При этом законодатель уточняет, что кассовый чек коррекции (БСО коррекции) формируется пользователем в целях исполнения обязанности по применению контрольно-кассовой техники в случае осуществления ранее таким пользователем расчета без применения ККТ либо в случае использования ККТ с нарушением требований законодательства РФ о контрольно-кассовой технике.</w:t>
      </w:r>
    </w:p>
    <w:p w14:paraId="7563BA2A" w14:textId="4F8EA676" w:rsidR="00BE7B18" w:rsidRPr="005A7135" w:rsidRDefault="00BE7B18" w:rsidP="00D4207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>Согласно новому п. 5.1 ст. 4.3 Закона о ККТ отчет о закрытии фискального накопителя формируется только после передачи ККТ в налоговые органы через оператора фискальных данных (ОФД) всех фискальных документов, сформированных таким фискальным накопителем, которые должны были быть переданы в налоговые органы через ОФД, и получения подтверждения в отношении всех этих фискальных документов.</w:t>
      </w:r>
    </w:p>
    <w:p w14:paraId="69923ED2" w14:textId="764D106B" w:rsidR="007A02F5" w:rsidRDefault="00BE7B18" w:rsidP="00810997">
      <w:pPr>
        <w:pStyle w:val="2"/>
        <w:ind w:firstLine="709"/>
        <w:contextualSpacing/>
        <w:rPr>
          <w:rStyle w:val="6"/>
          <w:color w:val="auto"/>
          <w:sz w:val="28"/>
          <w:szCs w:val="28"/>
        </w:rPr>
      </w:pPr>
      <w:r w:rsidRPr="005A7135">
        <w:rPr>
          <w:rStyle w:val="6"/>
          <w:color w:val="auto"/>
          <w:sz w:val="28"/>
          <w:szCs w:val="28"/>
        </w:rPr>
        <w:t>Выдача денег из кассы происходит по расходным кассовым ордерам, по платежным ведомостям, заявлениям на выдачу денег и другим документам. Документы на выдачу денег подписывают Руководитель Учреждения и лицо уполномоченное Руководителем учреждения.</w:t>
      </w:r>
    </w:p>
    <w:p w14:paraId="2CCCEC23" w14:textId="77777777" w:rsidR="004D37F8" w:rsidRPr="004D37F8" w:rsidRDefault="004D37F8" w:rsidP="004D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операций с наличными денежными средствами, журнал операций №1 «Касса» и кассовая книга в учреждении не формируются. При отсутствии движения наличных денежных средств в учреждении более года не рассчитывается лимит остатка денежных средств и не проводится инвентаризация наличных денежных средств.</w:t>
      </w:r>
    </w:p>
    <w:p w14:paraId="44F6028E" w14:textId="77777777" w:rsidR="004D37F8" w:rsidRPr="00810997" w:rsidRDefault="004D37F8" w:rsidP="00810997">
      <w:pPr>
        <w:pStyle w:val="2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4D37F8" w:rsidRPr="00810997" w:rsidSect="009B3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0F8F" w14:textId="77777777" w:rsidR="000F4F45" w:rsidRDefault="000F4F45" w:rsidP="009B3703">
      <w:pPr>
        <w:spacing w:after="0" w:line="240" w:lineRule="auto"/>
      </w:pPr>
      <w:r>
        <w:separator/>
      </w:r>
    </w:p>
  </w:endnote>
  <w:endnote w:type="continuationSeparator" w:id="0">
    <w:p w14:paraId="190DDAB8" w14:textId="77777777" w:rsidR="000F4F45" w:rsidRDefault="000F4F45" w:rsidP="009B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8C73" w14:textId="77777777" w:rsidR="009B3703" w:rsidRDefault="009B37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AFF4" w14:textId="77777777" w:rsidR="009B3703" w:rsidRDefault="009B37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7D40" w14:textId="77777777" w:rsidR="009B3703" w:rsidRDefault="009B37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72E97" w14:textId="77777777" w:rsidR="000F4F45" w:rsidRDefault="000F4F45" w:rsidP="009B3703">
      <w:pPr>
        <w:spacing w:after="0" w:line="240" w:lineRule="auto"/>
      </w:pPr>
      <w:r>
        <w:separator/>
      </w:r>
    </w:p>
  </w:footnote>
  <w:footnote w:type="continuationSeparator" w:id="0">
    <w:p w14:paraId="16F88DF3" w14:textId="77777777" w:rsidR="000F4F45" w:rsidRDefault="000F4F45" w:rsidP="009B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AE28" w14:textId="77777777" w:rsidR="009B3703" w:rsidRDefault="009B37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977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B065A5" w14:textId="49D40D73" w:rsidR="009B3703" w:rsidRPr="00E82910" w:rsidRDefault="009B370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29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29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29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7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29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B56DC2" w14:textId="77777777" w:rsidR="009B3703" w:rsidRDefault="009B370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19C9" w14:textId="77777777" w:rsidR="009B3703" w:rsidRDefault="009B37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F5"/>
    <w:rsid w:val="00026262"/>
    <w:rsid w:val="00060C2A"/>
    <w:rsid w:val="000F4F45"/>
    <w:rsid w:val="0017526E"/>
    <w:rsid w:val="0027679F"/>
    <w:rsid w:val="00311463"/>
    <w:rsid w:val="00351B1E"/>
    <w:rsid w:val="003A1CA3"/>
    <w:rsid w:val="003E51F2"/>
    <w:rsid w:val="004D37F8"/>
    <w:rsid w:val="00543667"/>
    <w:rsid w:val="005736E9"/>
    <w:rsid w:val="005A7135"/>
    <w:rsid w:val="005E24D3"/>
    <w:rsid w:val="006751A0"/>
    <w:rsid w:val="006C22D0"/>
    <w:rsid w:val="007849F1"/>
    <w:rsid w:val="007A02F5"/>
    <w:rsid w:val="007B0847"/>
    <w:rsid w:val="00810997"/>
    <w:rsid w:val="0084619D"/>
    <w:rsid w:val="0088536D"/>
    <w:rsid w:val="008B3B80"/>
    <w:rsid w:val="008F4D68"/>
    <w:rsid w:val="0093080E"/>
    <w:rsid w:val="00964500"/>
    <w:rsid w:val="009B3703"/>
    <w:rsid w:val="00B54B53"/>
    <w:rsid w:val="00BE44ED"/>
    <w:rsid w:val="00BE7B18"/>
    <w:rsid w:val="00C43839"/>
    <w:rsid w:val="00D42077"/>
    <w:rsid w:val="00DB3F35"/>
    <w:rsid w:val="00E27C7E"/>
    <w:rsid w:val="00E82910"/>
    <w:rsid w:val="00EA36FD"/>
    <w:rsid w:val="00F856CA"/>
    <w:rsid w:val="00F90B4A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BA6"/>
  <w15:docId w15:val="{62E3F1D4-0069-4734-8262-8F44BA3B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  <w:style w:type="character" w:styleId="aa">
    <w:name w:val="Hyperlink"/>
    <w:rsid w:val="00BE7B18"/>
    <w:rPr>
      <w:color w:val="0000FF"/>
      <w:u w:val="single"/>
    </w:rPr>
  </w:style>
  <w:style w:type="character" w:customStyle="1" w:styleId="6">
    <w:name w:val="Основной текст6"/>
    <w:rsid w:val="00BE7B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paragraph" w:customStyle="1" w:styleId="2">
    <w:name w:val="Стиль2"/>
    <w:basedOn w:val="a"/>
    <w:qFormat/>
    <w:rsid w:val="00BE7B18"/>
    <w:pPr>
      <w:suppressAutoHyphens/>
      <w:autoSpaceDE w:val="0"/>
      <w:spacing w:after="0" w:line="276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B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703"/>
  </w:style>
  <w:style w:type="paragraph" w:styleId="ad">
    <w:name w:val="footer"/>
    <w:basedOn w:val="a"/>
    <w:link w:val="ae"/>
    <w:uiPriority w:val="99"/>
    <w:unhideWhenUsed/>
    <w:rsid w:val="009B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2FF63433490AD08285535E4E4032DFB16DA6E3E24EEAA3DCB3F06DC2D9182526DFF4D2B3523xAr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9</cp:revision>
  <dcterms:created xsi:type="dcterms:W3CDTF">2018-12-03T13:01:00Z</dcterms:created>
  <dcterms:modified xsi:type="dcterms:W3CDTF">2018-12-19T08:01:00Z</dcterms:modified>
</cp:coreProperties>
</file>